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中国新闻奖参评作品推荐表</w:t>
      </w:r>
    </w:p>
    <w:tbl>
      <w:tblPr>
        <w:tblStyle w:val="9"/>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694"/>
        <w:gridCol w:w="401"/>
        <w:gridCol w:w="792"/>
        <w:gridCol w:w="24"/>
        <w:gridCol w:w="850"/>
        <w:gridCol w:w="943"/>
        <w:gridCol w:w="475"/>
        <w:gridCol w:w="501"/>
        <w:gridCol w:w="2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exact"/>
        </w:trPr>
        <w:tc>
          <w:tcPr>
            <w:tcW w:w="1450" w:type="dxa"/>
            <w:vMerge w:val="restart"/>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761" w:type="dxa"/>
            <w:gridSpan w:val="5"/>
            <w:vMerge w:val="restart"/>
            <w:vAlign w:val="center"/>
          </w:tcPr>
          <w:p>
            <w:pPr>
              <w:jc w:val="center"/>
              <w:rPr>
                <w:rFonts w:ascii="仿宋_GB2312"/>
                <w:color w:val="000000"/>
                <w:sz w:val="28"/>
              </w:rPr>
            </w:pPr>
            <w:r>
              <w:rPr>
                <w:rFonts w:hint="eastAsia" w:ascii="仿宋_GB2312"/>
                <w:color w:val="000000"/>
                <w:sz w:val="28"/>
              </w:rPr>
              <w:t>《两岸元宵圆》</w:t>
            </w:r>
          </w:p>
        </w:tc>
        <w:tc>
          <w:tcPr>
            <w:tcW w:w="1418" w:type="dxa"/>
            <w:gridSpan w:val="2"/>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2995" w:type="dxa"/>
            <w:gridSpan w:val="2"/>
            <w:vAlign w:val="center"/>
          </w:tcPr>
          <w:p>
            <w:pPr>
              <w:jc w:val="center"/>
              <w:rPr>
                <w:rFonts w:ascii="仿宋_GB2312"/>
                <w:color w:val="000000"/>
                <w:sz w:val="28"/>
              </w:rPr>
            </w:pPr>
            <w:r>
              <w:rPr>
                <w:rFonts w:ascii="仿宋_GB2312"/>
                <w:color w:val="000000"/>
                <w:sz w:val="28"/>
              </w:rPr>
              <w:t>新闻直播</w:t>
            </w:r>
            <w:r>
              <w:rPr>
                <w:rFonts w:hint="eastAsia" w:ascii="仿宋_GB2312"/>
                <w:color w:val="000000"/>
                <w:sz w:val="28"/>
              </w:rPr>
              <w:t>（广播）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761" w:type="dxa"/>
            <w:gridSpan w:val="5"/>
            <w:vMerge w:val="continue"/>
            <w:vAlign w:val="center"/>
          </w:tcPr>
          <w:p>
            <w:pPr>
              <w:spacing w:line="380" w:lineRule="exact"/>
              <w:ind w:firstLine="560"/>
              <w:jc w:val="center"/>
              <w:rPr>
                <w:rFonts w:ascii="华文中宋" w:hAnsi="华文中宋" w:eastAsia="华文中宋"/>
                <w:color w:val="000000"/>
                <w:sz w:val="28"/>
              </w:rPr>
            </w:pPr>
          </w:p>
        </w:tc>
        <w:tc>
          <w:tcPr>
            <w:tcW w:w="1418" w:type="dxa"/>
            <w:gridSpan w:val="2"/>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体裁</w:t>
            </w:r>
          </w:p>
        </w:tc>
        <w:tc>
          <w:tcPr>
            <w:tcW w:w="2995" w:type="dxa"/>
            <w:gridSpan w:val="2"/>
            <w:vAlign w:val="center"/>
          </w:tcPr>
          <w:p>
            <w:pPr>
              <w:jc w:val="center"/>
              <w:rPr>
                <w:rFonts w:ascii="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761" w:type="dxa"/>
            <w:gridSpan w:val="5"/>
            <w:vMerge w:val="continue"/>
            <w:vAlign w:val="center"/>
          </w:tcPr>
          <w:p>
            <w:pPr>
              <w:spacing w:line="380" w:lineRule="exact"/>
              <w:ind w:firstLine="560"/>
              <w:jc w:val="center"/>
              <w:rPr>
                <w:rFonts w:ascii="华文中宋" w:hAnsi="华文中宋" w:eastAsia="华文中宋"/>
                <w:color w:val="000000"/>
                <w:sz w:val="28"/>
              </w:rPr>
            </w:pPr>
          </w:p>
        </w:tc>
        <w:tc>
          <w:tcPr>
            <w:tcW w:w="1418" w:type="dxa"/>
            <w:gridSpan w:val="2"/>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语种</w:t>
            </w:r>
          </w:p>
        </w:tc>
        <w:tc>
          <w:tcPr>
            <w:tcW w:w="2995" w:type="dxa"/>
            <w:gridSpan w:val="2"/>
            <w:vAlign w:val="center"/>
          </w:tcPr>
          <w:p>
            <w:pPr>
              <w:spacing w:line="240" w:lineRule="atLeast"/>
              <w:jc w:val="center"/>
              <w:rPr>
                <w:rFonts w:ascii="仿宋_GB2312"/>
                <w:color w:val="000000"/>
                <w:sz w:val="28"/>
              </w:rPr>
            </w:pPr>
            <w:r>
              <w:rPr>
                <w:rFonts w:ascii="仿宋_GB2312"/>
                <w:color w:val="000000"/>
                <w:sz w:val="28"/>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450" w:type="dxa"/>
            <w:vAlign w:val="center"/>
          </w:tcPr>
          <w:p>
            <w:pPr>
              <w:spacing w:line="320" w:lineRule="exact"/>
              <w:jc w:val="center"/>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jc w:val="center"/>
              <w:rPr>
                <w:rFonts w:ascii="华文中宋" w:hAnsi="华文中宋" w:eastAsia="华文中宋"/>
                <w:color w:val="000000"/>
                <w:spacing w:val="-12"/>
                <w:sz w:val="24"/>
              </w:rPr>
            </w:pPr>
            <w:r>
              <w:rPr>
                <w:rFonts w:hint="eastAsia" w:ascii="华文中宋" w:hAnsi="华文中宋" w:eastAsia="华文中宋"/>
                <w:color w:val="000000"/>
                <w:spacing w:val="-12"/>
                <w:sz w:val="24"/>
              </w:rPr>
              <w:t>（主创人员）</w:t>
            </w:r>
          </w:p>
        </w:tc>
        <w:tc>
          <w:tcPr>
            <w:tcW w:w="2911" w:type="dxa"/>
            <w:gridSpan w:val="4"/>
            <w:vAlign w:val="center"/>
          </w:tcPr>
          <w:p>
            <w:pPr>
              <w:spacing w:line="260" w:lineRule="exact"/>
              <w:jc w:val="left"/>
              <w:rPr>
                <w:rFonts w:ascii="仿宋_GB2312" w:hAnsi="华文中宋"/>
                <w:color w:val="000000"/>
                <w:sz w:val="28"/>
              </w:rPr>
            </w:pPr>
            <w:r>
              <w:rPr>
                <w:rFonts w:hint="eastAsia" w:ascii="仿宋_GB2312"/>
                <w:sz w:val="24"/>
                <w:szCs w:val="24"/>
              </w:rPr>
              <w:t>李栋柠、阮娜、高蓉、刘学、陈坚、陈雪玲、王晓莹、赵晓培、林露</w:t>
            </w:r>
          </w:p>
        </w:tc>
        <w:tc>
          <w:tcPr>
            <w:tcW w:w="850"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编辑</w:t>
            </w:r>
          </w:p>
        </w:tc>
        <w:tc>
          <w:tcPr>
            <w:tcW w:w="4413" w:type="dxa"/>
            <w:gridSpan w:val="4"/>
            <w:vAlign w:val="center"/>
          </w:tcPr>
          <w:p>
            <w:pPr>
              <w:spacing w:line="300" w:lineRule="exact"/>
              <w:jc w:val="center"/>
              <w:rPr>
                <w:rFonts w:ascii="仿宋" w:hAnsi="仿宋" w:eastAsia="仿宋"/>
                <w:color w:val="000000"/>
                <w:w w:val="95"/>
                <w:szCs w:val="21"/>
              </w:rPr>
            </w:pPr>
            <w:r>
              <w:rPr>
                <w:rFonts w:hint="eastAsia" w:ascii="仿宋_GB2312"/>
                <w:sz w:val="28"/>
                <w:szCs w:val="28"/>
              </w:rPr>
              <w:t>阮怡 李薇 孙世庆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450"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911" w:type="dxa"/>
            <w:gridSpan w:val="4"/>
            <w:vAlign w:val="center"/>
          </w:tcPr>
          <w:p>
            <w:pPr>
              <w:jc w:val="center"/>
              <w:rPr>
                <w:rFonts w:ascii="仿宋_GB2312"/>
                <w:color w:val="000000"/>
                <w:sz w:val="28"/>
              </w:rPr>
            </w:pPr>
            <w:r>
              <w:rPr>
                <w:rFonts w:hint="eastAsia" w:ascii="仿宋_GB2312"/>
                <w:color w:val="000000"/>
                <w:sz w:val="28"/>
              </w:rPr>
              <w:t>福建省广播影视集团</w:t>
            </w:r>
          </w:p>
        </w:tc>
        <w:tc>
          <w:tcPr>
            <w:tcW w:w="850" w:type="dxa"/>
            <w:vAlign w:val="center"/>
          </w:tcPr>
          <w:p>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413" w:type="dxa"/>
            <w:gridSpan w:val="4"/>
            <w:vAlign w:val="center"/>
          </w:tcPr>
          <w:p>
            <w:pPr>
              <w:jc w:val="center"/>
              <w:rPr>
                <w:rFonts w:ascii="仿宋_GB2312"/>
                <w:color w:val="000000"/>
                <w:sz w:val="28"/>
              </w:rPr>
            </w:pPr>
            <w:r>
              <w:rPr>
                <w:rFonts w:hint="eastAsia" w:ascii="仿宋_GB2312"/>
                <w:color w:val="000000"/>
                <w:sz w:val="28"/>
              </w:rPr>
              <w:t>福建省广播影视集团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exact"/>
        </w:trPr>
        <w:tc>
          <w:tcPr>
            <w:tcW w:w="1450" w:type="dxa"/>
            <w:vAlign w:val="center"/>
          </w:tcPr>
          <w:p>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sz w:val="24"/>
              </w:rPr>
              <w:t>名称和版次)</w:t>
            </w:r>
          </w:p>
        </w:tc>
        <w:tc>
          <w:tcPr>
            <w:tcW w:w="2911" w:type="dxa"/>
            <w:gridSpan w:val="4"/>
            <w:vAlign w:val="center"/>
          </w:tcPr>
          <w:p>
            <w:pPr>
              <w:jc w:val="center"/>
              <w:rPr>
                <w:rFonts w:ascii="仿宋_GB2312"/>
                <w:color w:val="000000"/>
                <w:sz w:val="28"/>
              </w:rPr>
            </w:pPr>
            <w:r>
              <w:rPr>
                <w:rFonts w:hint="eastAsia" w:ascii="仿宋_GB2312"/>
                <w:color w:val="000000"/>
                <w:sz w:val="28"/>
              </w:rPr>
              <w:t>福建新闻综合广播</w:t>
            </w:r>
          </w:p>
        </w:tc>
        <w:tc>
          <w:tcPr>
            <w:tcW w:w="850" w:type="dxa"/>
            <w:vAlign w:val="center"/>
          </w:tcPr>
          <w:p>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413" w:type="dxa"/>
            <w:gridSpan w:val="4"/>
            <w:vAlign w:val="center"/>
          </w:tcPr>
          <w:p>
            <w:pPr>
              <w:jc w:val="center"/>
              <w:rPr>
                <w:rFonts w:ascii="仿宋_GB2312"/>
                <w:color w:val="000000"/>
                <w:sz w:val="28"/>
              </w:rPr>
            </w:pPr>
            <w:r>
              <w:rPr>
                <w:rFonts w:hint="eastAsia" w:ascii="仿宋_GB2312"/>
                <w:color w:val="000000"/>
                <w:sz w:val="28"/>
              </w:rPr>
              <w:t>2022年2月15日19:00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 w:hRule="exact"/>
        </w:trPr>
        <w:tc>
          <w:tcPr>
            <w:tcW w:w="3144" w:type="dxa"/>
            <w:gridSpan w:val="2"/>
            <w:vAlign w:val="center"/>
          </w:tcPr>
          <w:p>
            <w:pPr>
              <w:spacing w:line="340" w:lineRule="exact"/>
              <w:rPr>
                <w:rFonts w:ascii="仿宋_GB2312" w:hAnsi="仿宋"/>
                <w:color w:val="000000"/>
                <w:szCs w:val="21"/>
              </w:rPr>
            </w:pPr>
            <w:r>
              <w:rPr>
                <w:rFonts w:hint="eastAsia" w:ascii="华文中宋" w:hAnsi="华文中宋" w:eastAsia="华文中宋"/>
                <w:color w:val="000000"/>
                <w:sz w:val="28"/>
              </w:rPr>
              <w:t>新媒体作品填报网址</w:t>
            </w:r>
          </w:p>
        </w:tc>
        <w:tc>
          <w:tcPr>
            <w:tcW w:w="6480" w:type="dxa"/>
            <w:gridSpan w:val="8"/>
            <w:vAlign w:val="center"/>
          </w:tcPr>
          <w:p>
            <w:pPr>
              <w:spacing w:line="260" w:lineRule="exact"/>
              <w:rPr>
                <w:rFonts w:ascii="华文中宋" w:hAnsi="华文中宋" w:eastAsia="华文中宋"/>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55" w:hRule="atLeast"/>
        </w:trPr>
        <w:tc>
          <w:tcPr>
            <w:tcW w:w="1450" w:type="dxa"/>
            <w:vAlign w:val="center"/>
          </w:tcPr>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9"/>
            <w:vAlign w:val="center"/>
          </w:tcPr>
          <w:p>
            <w:pPr>
              <w:spacing w:line="280" w:lineRule="exact"/>
              <w:ind w:firstLine="562" w:firstLineChars="200"/>
              <w:rPr>
                <w:rFonts w:hint="eastAsia" w:ascii="仿宋_GB2312"/>
                <w:color w:val="000000"/>
                <w:sz w:val="28"/>
                <w:szCs w:val="28"/>
              </w:rPr>
            </w:pPr>
            <w:r>
              <w:rPr>
                <w:rFonts w:hint="eastAsia" w:ascii="仿宋_GB2312"/>
                <w:b/>
                <w:color w:val="000000"/>
                <w:sz w:val="28"/>
                <w:szCs w:val="28"/>
              </w:rPr>
              <w:t>立意深远，主题突出。</w:t>
            </w:r>
            <w:r>
              <w:rPr>
                <w:rFonts w:hint="eastAsia" w:ascii="仿宋_GB2312"/>
                <w:color w:val="000000"/>
                <w:sz w:val="28"/>
                <w:szCs w:val="28"/>
              </w:rPr>
              <w:t>该广播直播作品抓住“元宵节”这一两岸同胞共同的文化记忆，选择闽台两地五个典型直播报道地点，分别是台湾省新北市平溪天灯节现场</w:t>
            </w:r>
            <w:r>
              <w:rPr>
                <w:rFonts w:hint="eastAsia" w:ascii="仿宋_GB2312"/>
                <w:color w:val="000000"/>
                <w:sz w:val="28"/>
                <w:szCs w:val="28"/>
                <w:lang w:eastAsia="zh-CN"/>
              </w:rPr>
              <w:t>，</w:t>
            </w:r>
            <w:r>
              <w:rPr>
                <w:rFonts w:hint="eastAsia" w:ascii="仿宋_GB2312"/>
                <w:color w:val="000000"/>
                <w:sz w:val="28"/>
                <w:szCs w:val="28"/>
              </w:rPr>
              <w:t>与马祖隔海相望的福州马尾区“两马同春闹元宵”灯会现场</w:t>
            </w:r>
            <w:r>
              <w:rPr>
                <w:rFonts w:hint="eastAsia" w:ascii="仿宋_GB2312"/>
                <w:color w:val="000000"/>
                <w:sz w:val="28"/>
                <w:szCs w:val="28"/>
                <w:lang w:eastAsia="zh-CN"/>
              </w:rPr>
              <w:t>，</w:t>
            </w:r>
            <w:r>
              <w:rPr>
                <w:rFonts w:hint="eastAsia" w:ascii="仿宋_GB2312"/>
                <w:color w:val="000000"/>
                <w:sz w:val="28"/>
                <w:szCs w:val="28"/>
              </w:rPr>
              <w:t>祖国大陆距离金门岛最近的“两岸通婚第一村”晋江围头村</w:t>
            </w:r>
            <w:r>
              <w:rPr>
                <w:rFonts w:hint="eastAsia" w:ascii="仿宋_GB2312"/>
                <w:color w:val="000000"/>
                <w:sz w:val="28"/>
                <w:szCs w:val="28"/>
                <w:lang w:eastAsia="zh-CN"/>
              </w:rPr>
              <w:t>，</w:t>
            </w:r>
            <w:r>
              <w:rPr>
                <w:rFonts w:hint="eastAsia" w:ascii="仿宋_GB2312"/>
                <w:color w:val="000000"/>
                <w:sz w:val="28"/>
                <w:szCs w:val="28"/>
              </w:rPr>
              <w:t>台农齐聚的龙岩漳平市永福镇台湾农民创业园</w:t>
            </w:r>
            <w:r>
              <w:rPr>
                <w:rFonts w:hint="eastAsia" w:ascii="仿宋_GB2312"/>
                <w:color w:val="000000"/>
                <w:sz w:val="28"/>
                <w:szCs w:val="28"/>
                <w:lang w:eastAsia="zh-CN"/>
              </w:rPr>
              <w:t>，</w:t>
            </w:r>
            <w:r>
              <w:rPr>
                <w:rFonts w:hint="eastAsia" w:ascii="仿宋_GB2312"/>
                <w:color w:val="000000"/>
                <w:sz w:val="28"/>
                <w:szCs w:val="28"/>
              </w:rPr>
              <w:t>祖国大陆距离台湾本岛最近的平潭综合实验区的岚台灯笼体验馆</w:t>
            </w:r>
            <w:r>
              <w:rPr>
                <w:rFonts w:hint="eastAsia" w:ascii="仿宋_GB2312"/>
                <w:color w:val="000000"/>
                <w:sz w:val="28"/>
                <w:szCs w:val="28"/>
                <w:lang w:eastAsia="zh-CN"/>
              </w:rPr>
              <w:t>。</w:t>
            </w:r>
            <w:r>
              <w:rPr>
                <w:rFonts w:hint="eastAsia" w:ascii="仿宋_GB2312"/>
                <w:color w:val="000000"/>
                <w:sz w:val="28"/>
                <w:szCs w:val="28"/>
              </w:rPr>
              <w:t>通过直播连线说民俗、话团圆，展现了</w:t>
            </w:r>
            <w:r>
              <w:rPr>
                <w:rFonts w:hint="eastAsia" w:ascii="仿宋_GB2312"/>
                <w:color w:val="000000"/>
                <w:sz w:val="28"/>
                <w:szCs w:val="28"/>
                <w:lang w:val="en-US" w:eastAsia="zh-CN"/>
              </w:rPr>
              <w:t>海峡两岸</w:t>
            </w:r>
            <w:r>
              <w:rPr>
                <w:rFonts w:hint="eastAsia" w:ascii="仿宋_GB2312"/>
                <w:color w:val="000000"/>
                <w:sz w:val="28"/>
                <w:szCs w:val="28"/>
              </w:rPr>
              <w:t>美丽的灯火画卷，更</w:t>
            </w:r>
            <w:r>
              <w:rPr>
                <w:rFonts w:hint="default" w:ascii="仿宋_GB2312"/>
                <w:color w:val="000000"/>
                <w:sz w:val="28"/>
                <w:szCs w:val="28"/>
              </w:rPr>
              <w:t>凸显</w:t>
            </w:r>
            <w:r>
              <w:rPr>
                <w:rFonts w:hint="eastAsia" w:ascii="仿宋_GB2312"/>
                <w:color w:val="000000"/>
                <w:sz w:val="28"/>
                <w:szCs w:val="28"/>
              </w:rPr>
              <w:t>了海峡两岸一脉相承的同源文化和血浓于水、渴盼团圆的</w:t>
            </w:r>
            <w:r>
              <w:rPr>
                <w:rFonts w:hint="eastAsia" w:ascii="仿宋_GB2312"/>
                <w:color w:val="000000"/>
                <w:sz w:val="28"/>
                <w:szCs w:val="28"/>
                <w:lang w:val="en-US" w:eastAsia="zh-CN"/>
              </w:rPr>
              <w:t>深沉情感</w:t>
            </w:r>
            <w:r>
              <w:rPr>
                <w:rFonts w:hint="eastAsia" w:ascii="仿宋_GB2312"/>
                <w:color w:val="000000"/>
                <w:sz w:val="28"/>
                <w:szCs w:val="28"/>
              </w:rPr>
              <w:t>，充分体现“故乡不分两岸，灯火团圆你我”的主题。</w:t>
            </w:r>
          </w:p>
          <w:p>
            <w:pPr>
              <w:spacing w:line="280" w:lineRule="exact"/>
              <w:ind w:firstLine="562" w:firstLineChars="200"/>
              <w:rPr>
                <w:rFonts w:hint="eastAsia" w:ascii="仿宋_GB2312"/>
                <w:color w:val="000000"/>
                <w:sz w:val="28"/>
                <w:szCs w:val="28"/>
              </w:rPr>
            </w:pPr>
            <w:r>
              <w:rPr>
                <w:rFonts w:hint="eastAsia" w:ascii="仿宋_GB2312"/>
                <w:b/>
                <w:color w:val="000000"/>
                <w:sz w:val="28"/>
                <w:szCs w:val="28"/>
              </w:rPr>
              <w:t>亮点纷呈，鲜活可感。</w:t>
            </w:r>
            <w:r>
              <w:rPr>
                <w:rFonts w:hint="eastAsia" w:ascii="仿宋_GB2312"/>
                <w:color w:val="000000"/>
                <w:sz w:val="28"/>
                <w:szCs w:val="28"/>
              </w:rPr>
              <w:t>各报道点的现场连线生动精彩，情感浓郁。“马尾</w:t>
            </w:r>
            <w:r>
              <w:rPr>
                <w:rFonts w:hint="eastAsia" w:ascii="仿宋_GB2312"/>
                <w:color w:val="000000"/>
                <w:sz w:val="28"/>
                <w:szCs w:val="28"/>
              </w:rPr>
              <w:sym w:font="Wingdings" w:char="F09F"/>
            </w:r>
            <w:r>
              <w:rPr>
                <w:rFonts w:hint="eastAsia" w:ascii="仿宋_GB2312"/>
                <w:color w:val="000000"/>
                <w:sz w:val="28"/>
                <w:szCs w:val="28"/>
              </w:rPr>
              <w:t>马祖元宵节俗”2008年被列入国家非遗保护名录，是我国首个跨越闽台两岸的国家级非物质文化遗产。福州马尾“两马同春闹元宵”灯会现场，在福州发展30多年的台湾企业“翁财记”第三代传人翁英敏和家人隔海视频赏花灯；亲历“两马协议”签订的马祖知名人士曹尔忠以满口福州口音畅谈两岸交流的未来……这些鲜活的场景真切动人。</w:t>
            </w:r>
          </w:p>
          <w:p>
            <w:pPr>
              <w:spacing w:line="280" w:lineRule="exact"/>
              <w:ind w:firstLine="560" w:firstLineChars="200"/>
              <w:rPr>
                <w:rFonts w:hint="eastAsia" w:ascii="仿宋_GB2312"/>
                <w:color w:val="000000"/>
                <w:sz w:val="28"/>
                <w:szCs w:val="28"/>
              </w:rPr>
            </w:pPr>
            <w:r>
              <w:rPr>
                <w:rFonts w:hint="eastAsia" w:ascii="仿宋_GB2312"/>
                <w:color w:val="000000"/>
                <w:sz w:val="28"/>
                <w:szCs w:val="28"/>
              </w:rPr>
              <w:t>中央广播电视总台驻台记者晓培的连线，让听众感受到台湾新北市平溪天灯节热闹壮观的场面以及台湾百姓的虎年期盼。</w:t>
            </w:r>
          </w:p>
          <w:p>
            <w:pPr>
              <w:spacing w:line="280" w:lineRule="exact"/>
              <w:ind w:firstLine="560" w:firstLineChars="200"/>
              <w:rPr>
                <w:rFonts w:ascii="仿宋_GB2312"/>
                <w:color w:val="000000"/>
                <w:sz w:val="28"/>
                <w:szCs w:val="28"/>
              </w:rPr>
            </w:pPr>
            <w:r>
              <w:rPr>
                <w:rFonts w:hint="eastAsia" w:ascii="仿宋_GB2312"/>
                <w:color w:val="000000"/>
                <w:sz w:val="28"/>
                <w:szCs w:val="28"/>
              </w:rPr>
              <w:t>在“两岸通婚第一村”晋江围头村，金门乡亲在“云团圆”的视频连线中告诉围头乡亲，用了晋江输往金门的水，金门高粱越来越好喝了。</w:t>
            </w:r>
            <w:bookmarkStart w:id="0" w:name="_GoBack"/>
            <w:bookmarkEnd w:id="0"/>
          </w:p>
          <w:p>
            <w:pPr>
              <w:spacing w:line="280" w:lineRule="exact"/>
              <w:ind w:firstLine="560" w:firstLineChars="200"/>
              <w:rPr>
                <w:rFonts w:ascii="仿宋_GB2312"/>
                <w:color w:val="000000"/>
                <w:sz w:val="28"/>
                <w:szCs w:val="28"/>
              </w:rPr>
            </w:pPr>
            <w:r>
              <w:rPr>
                <w:rFonts w:hint="eastAsia" w:ascii="仿宋_GB2312"/>
                <w:color w:val="000000"/>
                <w:sz w:val="28"/>
                <w:szCs w:val="28"/>
              </w:rPr>
              <w:t>在漳平永福镇台湾农民创业园里，</w:t>
            </w:r>
            <w:r>
              <w:rPr>
                <w:rFonts w:hint="eastAsia" w:ascii="仿宋_GB2312"/>
                <w:color w:val="000000"/>
                <w:sz w:val="28"/>
                <w:szCs w:val="28"/>
                <w:lang w:val="en-US" w:eastAsia="zh-CN"/>
              </w:rPr>
              <w:t>漳平</w:t>
            </w:r>
            <w:r>
              <w:rPr>
                <w:rFonts w:hint="eastAsia" w:ascii="仿宋_GB2312"/>
                <w:color w:val="000000"/>
                <w:sz w:val="28"/>
                <w:szCs w:val="28"/>
              </w:rPr>
              <w:t>台品樱花茶园总经理谢东庆和记者分享了他在漳平的创业故事，动情地说“在福建的26年，是他一生中最好的年华。”谢东庆当选了2022年度“三农人物”，是18年来首次获此荣誉的台胞。</w:t>
            </w:r>
          </w:p>
          <w:p>
            <w:pPr>
              <w:spacing w:line="280" w:lineRule="exact"/>
              <w:ind w:firstLine="560" w:firstLineChars="200"/>
              <w:rPr>
                <w:rFonts w:ascii="仿宋_GB2312"/>
                <w:color w:val="000000"/>
                <w:sz w:val="28"/>
                <w:szCs w:val="28"/>
              </w:rPr>
            </w:pPr>
            <w:r>
              <w:rPr>
                <w:rFonts w:hint="eastAsia" w:ascii="仿宋_GB2312"/>
                <w:color w:val="000000"/>
                <w:sz w:val="28"/>
                <w:szCs w:val="28"/>
              </w:rPr>
              <w:t>台湾资深媒体人黄智贤则在连线中，讲述两岸相同的元宵习俗，表达了盼望两岸早日统一，一起吃上团圆饭的渴望。</w:t>
            </w:r>
          </w:p>
          <w:p>
            <w:pPr>
              <w:spacing w:line="280" w:lineRule="exact"/>
              <w:ind w:firstLine="562" w:firstLineChars="200"/>
              <w:rPr>
                <w:rFonts w:ascii="仿宋_GB2312"/>
                <w:color w:val="000000"/>
                <w:sz w:val="24"/>
                <w:szCs w:val="24"/>
              </w:rPr>
            </w:pPr>
            <w:r>
              <w:rPr>
                <w:rFonts w:hint="eastAsia" w:ascii="仿宋_GB2312"/>
                <w:b/>
                <w:bCs/>
                <w:color w:val="000000"/>
                <w:sz w:val="28"/>
                <w:szCs w:val="28"/>
              </w:rPr>
              <w:t>融合传播，互动热烈。</w:t>
            </w:r>
            <w:r>
              <w:rPr>
                <w:rFonts w:hint="eastAsia" w:ascii="仿宋_GB2312"/>
                <w:color w:val="000000"/>
                <w:sz w:val="28"/>
                <w:szCs w:val="28"/>
              </w:rPr>
              <w:t>广播直播的同时还进行视频直播，直播中来自听友和网友的留言互动，表达了“两岸灯火闹元宵，人间最美是团圆”的情感和祝福，为节目增添了灵动色彩。直播在两岸歌手《我们同唱一首歌》的歌声中结束，进一步烘托了主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7" w:hRule="exact"/>
        </w:trPr>
        <w:tc>
          <w:tcPr>
            <w:tcW w:w="1450"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社</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会</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效</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9"/>
            <w:vAlign w:val="center"/>
          </w:tcPr>
          <w:p>
            <w:pPr>
              <w:spacing w:line="320" w:lineRule="exact"/>
              <w:ind w:firstLine="560" w:firstLineChars="200"/>
              <w:rPr>
                <w:rFonts w:ascii="仿宋_GB2312" w:hAnsi="仿宋"/>
                <w:color w:val="000000"/>
                <w:sz w:val="28"/>
                <w:szCs w:val="28"/>
              </w:rPr>
            </w:pPr>
            <w:r>
              <w:rPr>
                <w:rFonts w:hint="eastAsia" w:ascii="仿宋_GB2312" w:hAnsi="仿宋"/>
                <w:color w:val="000000"/>
                <w:sz w:val="28"/>
                <w:szCs w:val="28"/>
              </w:rPr>
              <w:t>作品不仅通过广播播出，同时还有视频直播，音视频节目通过学习强国、海博TV、蜻蜓FM等新媒体平台播出，浏览量近千万。节目中来自听友和网友的留言互动，为节目增添了灵动色彩。许多网友点赞节目，说“两岸灯火闹元宵，人间最美是团圆”“家是最小国，国是千万家，希望每个家都月圆人圆”，实现了良好的传播效果。</w:t>
            </w:r>
          </w:p>
          <w:p>
            <w:pPr>
              <w:spacing w:line="320" w:lineRule="exact"/>
              <w:ind w:firstLine="480" w:firstLineChars="200"/>
              <w:rPr>
                <w:rFonts w:ascii="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0" w:hRule="exact"/>
        </w:trPr>
        <w:tc>
          <w:tcPr>
            <w:tcW w:w="1450" w:type="dxa"/>
            <w:tcBorders>
              <w:bottom w:val="single" w:color="auto" w:sz="4" w:space="0"/>
            </w:tcBorders>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9"/>
            <w:tcBorders>
              <w:bottom w:val="single" w:color="auto" w:sz="4" w:space="0"/>
            </w:tcBorders>
            <w:vAlign w:val="center"/>
          </w:tcPr>
          <w:p>
            <w:pPr>
              <w:spacing w:line="320" w:lineRule="exact"/>
              <w:ind w:firstLine="560" w:firstLineChars="200"/>
              <w:rPr>
                <w:rFonts w:ascii="仿宋_GB2312" w:hAnsi="仿宋"/>
                <w:color w:val="000000"/>
                <w:sz w:val="28"/>
                <w:szCs w:val="28"/>
              </w:rPr>
            </w:pPr>
            <w:r>
              <w:rPr>
                <w:rFonts w:hint="eastAsia" w:ascii="仿宋_GB2312" w:hAnsi="仿宋"/>
                <w:color w:val="000000"/>
                <w:sz w:val="28"/>
                <w:szCs w:val="28"/>
              </w:rPr>
              <w:t>该广播直播作品立意深远，主题鲜明。选取典型节点、典型现场、典型人物，用生动的现场连线，表达两岸共闹元宵、共盼团圆的热烈情感。直播内容丰富精彩，互动热烈，主持人配和默契，情感充沛，充分展现“故乡不分两岸，灯火团圆你我”的主题，是一篇时度效俱佳的广播直播作品。</w:t>
            </w:r>
          </w:p>
          <w:p>
            <w:pPr>
              <w:spacing w:line="360" w:lineRule="exact"/>
              <w:rPr>
                <w:rFonts w:ascii="华文中宋" w:hAnsi="华文中宋" w:eastAsia="华文中宋"/>
                <w:color w:val="000000"/>
                <w:spacing w:val="-2"/>
                <w:sz w:val="28"/>
              </w:rPr>
            </w:pPr>
          </w:p>
          <w:p>
            <w:pPr>
              <w:spacing w:line="360" w:lineRule="exact"/>
              <w:rPr>
                <w:rFonts w:ascii="华文中宋" w:hAnsi="华文中宋" w:eastAsia="华文中宋"/>
                <w:color w:val="000000"/>
                <w:sz w:val="28"/>
              </w:rPr>
            </w:pPr>
            <w:r>
              <w:rPr>
                <w:rFonts w:hint="eastAsia" w:ascii="华文中宋" w:hAnsi="华文中宋" w:eastAsia="华文中宋"/>
                <w:color w:val="000000"/>
                <w:spacing w:val="-2"/>
                <w:sz w:val="28"/>
              </w:rPr>
              <w:t xml:space="preserve">                           签名：</w:t>
            </w:r>
            <w:r>
              <w:rPr>
                <w:rFonts w:hint="eastAsia" w:ascii="华文中宋" w:hAnsi="华文中宋" w:eastAsia="华文中宋"/>
                <w:color w:val="000000"/>
                <w:sz w:val="28"/>
              </w:rPr>
              <w:t>（盖单位公章）</w:t>
            </w:r>
          </w:p>
          <w:p>
            <w:pPr>
              <w:ind w:firstLine="4060" w:firstLineChars="145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23</w:t>
            </w:r>
            <w:r>
              <w:rPr>
                <w:rFonts w:ascii="华文中宋" w:hAnsi="华文中宋" w:eastAsia="华文中宋"/>
                <w:color w:val="000000"/>
                <w:sz w:val="28"/>
              </w:rPr>
              <w:t xml:space="preserve">年  </w:t>
            </w:r>
            <w:r>
              <w:rPr>
                <w:rFonts w:hint="eastAsia" w:ascii="华文中宋" w:hAnsi="华文中宋" w:eastAsia="华文中宋"/>
                <w:color w:val="000000"/>
                <w:sz w:val="28"/>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450" w:type="dxa"/>
            <w:vAlign w:val="center"/>
          </w:tcPr>
          <w:p>
            <w:pPr>
              <w:spacing w:line="30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2095" w:type="dxa"/>
            <w:gridSpan w:val="2"/>
            <w:vAlign w:val="center"/>
          </w:tcPr>
          <w:p>
            <w:pPr>
              <w:spacing w:line="320" w:lineRule="exact"/>
              <w:ind w:firstLine="480"/>
              <w:jc w:val="center"/>
              <w:rPr>
                <w:rFonts w:ascii="华文中宋" w:hAnsi="华文中宋" w:eastAsia="华文中宋"/>
                <w:color w:val="000000"/>
                <w:sz w:val="28"/>
                <w:szCs w:val="28"/>
              </w:rPr>
            </w:pPr>
            <w:r>
              <w:rPr>
                <w:rFonts w:hint="eastAsia" w:ascii="仿宋_GB2312"/>
                <w:color w:val="000000"/>
                <w:sz w:val="28"/>
              </w:rPr>
              <w:t>阮怡</w:t>
            </w:r>
          </w:p>
        </w:tc>
        <w:tc>
          <w:tcPr>
            <w:tcW w:w="792" w:type="dxa"/>
            <w:vAlign w:val="center"/>
          </w:tcPr>
          <w:p>
            <w:pPr>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817" w:type="dxa"/>
            <w:gridSpan w:val="3"/>
            <w:vAlign w:val="center"/>
          </w:tcPr>
          <w:p>
            <w:pPr>
              <w:spacing w:line="320" w:lineRule="exact"/>
              <w:jc w:val="center"/>
              <w:rPr>
                <w:rFonts w:ascii="仿宋_GB2312"/>
                <w:color w:val="000000"/>
                <w:sz w:val="28"/>
              </w:rPr>
            </w:pPr>
            <w:r>
              <w:rPr>
                <w:rFonts w:hint="eastAsia" w:ascii="仿宋_GB2312"/>
                <w:color w:val="000000"/>
                <w:sz w:val="28"/>
              </w:rPr>
              <w:t>0591-</w:t>
            </w:r>
          </w:p>
          <w:p>
            <w:pPr>
              <w:spacing w:line="320" w:lineRule="exact"/>
              <w:jc w:val="center"/>
              <w:rPr>
                <w:rFonts w:ascii="华文中宋" w:hAnsi="华文中宋" w:eastAsia="华文中宋"/>
                <w:color w:val="000000"/>
                <w:sz w:val="28"/>
                <w:szCs w:val="28"/>
              </w:rPr>
            </w:pPr>
            <w:r>
              <w:rPr>
                <w:rFonts w:hint="eastAsia" w:ascii="仿宋_GB2312"/>
                <w:color w:val="000000"/>
                <w:sz w:val="28"/>
              </w:rPr>
              <w:t>38879601</w:t>
            </w:r>
          </w:p>
        </w:tc>
        <w:tc>
          <w:tcPr>
            <w:tcW w:w="976" w:type="dxa"/>
            <w:gridSpan w:val="2"/>
            <w:vAlign w:val="center"/>
          </w:tcPr>
          <w:p>
            <w:pPr>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494" w:type="dxa"/>
            <w:vAlign w:val="center"/>
          </w:tcPr>
          <w:p>
            <w:pPr>
              <w:spacing w:line="320" w:lineRule="exact"/>
              <w:rPr>
                <w:rFonts w:ascii="仿宋_GB2312"/>
                <w:color w:val="000000"/>
                <w:sz w:val="28"/>
              </w:rPr>
            </w:pPr>
            <w:r>
              <w:rPr>
                <w:rFonts w:hint="eastAsia" w:ascii="仿宋_GB2312"/>
                <w:color w:val="000000"/>
                <w:sz w:val="28"/>
              </w:rPr>
              <w:t>13696825690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450" w:type="dxa"/>
            <w:vAlign w:val="center"/>
          </w:tcPr>
          <w:p>
            <w:pPr>
              <w:spacing w:line="30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04" w:type="dxa"/>
            <w:gridSpan w:val="6"/>
            <w:vAlign w:val="center"/>
          </w:tcPr>
          <w:p>
            <w:pPr>
              <w:spacing w:line="320" w:lineRule="exact"/>
              <w:jc w:val="center"/>
              <w:rPr>
                <w:rFonts w:ascii="华文中宋" w:hAnsi="华文中宋" w:eastAsia="华文中宋"/>
                <w:color w:val="000000"/>
                <w:sz w:val="28"/>
                <w:szCs w:val="28"/>
              </w:rPr>
            </w:pPr>
            <w:r>
              <w:rPr>
                <w:rFonts w:hint="eastAsia" w:ascii="仿宋_GB2312"/>
                <w:color w:val="000000"/>
                <w:sz w:val="28"/>
              </w:rPr>
              <w:t>928559052@qq.com</w:t>
            </w:r>
          </w:p>
        </w:tc>
        <w:tc>
          <w:tcPr>
            <w:tcW w:w="976" w:type="dxa"/>
            <w:gridSpan w:val="2"/>
            <w:vAlign w:val="center"/>
          </w:tcPr>
          <w:p>
            <w:pPr>
              <w:spacing w:line="30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494" w:type="dxa"/>
            <w:vAlign w:val="center"/>
          </w:tcPr>
          <w:p>
            <w:pPr>
              <w:spacing w:line="320" w:lineRule="exact"/>
              <w:jc w:val="center"/>
              <w:rPr>
                <w:rFonts w:hint="default" w:ascii="华文中宋" w:hAnsi="华文中宋" w:eastAsia="华文中宋"/>
                <w:color w:val="000000"/>
                <w:sz w:val="28"/>
                <w:szCs w:val="28"/>
              </w:rPr>
            </w:pPr>
            <w:r>
              <w:rPr>
                <w:rFonts w:hint="eastAsia" w:ascii="仿宋_GB2312"/>
                <w:color w:val="000000"/>
                <w:sz w:val="28"/>
              </w:rPr>
              <w:t>35000</w:t>
            </w:r>
            <w:r>
              <w:rPr>
                <w:rFonts w:hint="default" w:ascii="仿宋_GB2312"/>
                <w:color w:val="000000"/>
                <w:sz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450" w:type="dxa"/>
            <w:vAlign w:val="center"/>
          </w:tcPr>
          <w:p>
            <w:pPr>
              <w:spacing w:line="30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8174" w:type="dxa"/>
            <w:gridSpan w:val="9"/>
            <w:vAlign w:val="center"/>
          </w:tcPr>
          <w:p>
            <w:pPr>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福建省福州市西环南路128号</w:t>
            </w:r>
          </w:p>
        </w:tc>
      </w:tr>
    </w:tbl>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0" w:line="320" w:lineRule="exact"/>
      <w:ind w:firstLine="602"/>
      <w:rPr>
        <w:rFonts w:ascii="楷体" w:hAnsi="楷体" w:eastAsia="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2RmOGU1OTg0NDUzOTA3MmY0M2UwMjIyM2YxZDdiYTcifQ=="/>
  </w:docVars>
  <w:rsids>
    <w:rsidRoot w:val="00777A53"/>
    <w:rsid w:val="00000631"/>
    <w:rsid w:val="00005ACC"/>
    <w:rsid w:val="00006616"/>
    <w:rsid w:val="00012A65"/>
    <w:rsid w:val="0001300F"/>
    <w:rsid w:val="0001364B"/>
    <w:rsid w:val="00014157"/>
    <w:rsid w:val="00014628"/>
    <w:rsid w:val="00014DF8"/>
    <w:rsid w:val="00015D0D"/>
    <w:rsid w:val="000178FE"/>
    <w:rsid w:val="000201F5"/>
    <w:rsid w:val="00020922"/>
    <w:rsid w:val="00024A3A"/>
    <w:rsid w:val="000254F7"/>
    <w:rsid w:val="00026C98"/>
    <w:rsid w:val="00033347"/>
    <w:rsid w:val="0003700E"/>
    <w:rsid w:val="0004326A"/>
    <w:rsid w:val="00043436"/>
    <w:rsid w:val="00044F14"/>
    <w:rsid w:val="000450B1"/>
    <w:rsid w:val="0004542B"/>
    <w:rsid w:val="00046CE7"/>
    <w:rsid w:val="00047121"/>
    <w:rsid w:val="000511BB"/>
    <w:rsid w:val="00053695"/>
    <w:rsid w:val="00055879"/>
    <w:rsid w:val="000606D6"/>
    <w:rsid w:val="000630D4"/>
    <w:rsid w:val="00064964"/>
    <w:rsid w:val="00080FF7"/>
    <w:rsid w:val="00082895"/>
    <w:rsid w:val="000832FD"/>
    <w:rsid w:val="0008368F"/>
    <w:rsid w:val="00086BA3"/>
    <w:rsid w:val="00094973"/>
    <w:rsid w:val="000A1D21"/>
    <w:rsid w:val="000A65E9"/>
    <w:rsid w:val="000A7C6D"/>
    <w:rsid w:val="000C0693"/>
    <w:rsid w:val="000C0B9A"/>
    <w:rsid w:val="000C25FE"/>
    <w:rsid w:val="000C42F3"/>
    <w:rsid w:val="000C594D"/>
    <w:rsid w:val="000C5F10"/>
    <w:rsid w:val="000D5EE8"/>
    <w:rsid w:val="000E1A85"/>
    <w:rsid w:val="000E4C73"/>
    <w:rsid w:val="000E4E45"/>
    <w:rsid w:val="000E649F"/>
    <w:rsid w:val="000F00C4"/>
    <w:rsid w:val="000F231B"/>
    <w:rsid w:val="000F2D3F"/>
    <w:rsid w:val="000F5666"/>
    <w:rsid w:val="000F6832"/>
    <w:rsid w:val="000F7C82"/>
    <w:rsid w:val="000F7E4E"/>
    <w:rsid w:val="00104D6A"/>
    <w:rsid w:val="001077C0"/>
    <w:rsid w:val="00111CF7"/>
    <w:rsid w:val="001126D2"/>
    <w:rsid w:val="00115DA9"/>
    <w:rsid w:val="00117041"/>
    <w:rsid w:val="001300C9"/>
    <w:rsid w:val="00134406"/>
    <w:rsid w:val="001370E1"/>
    <w:rsid w:val="001406A0"/>
    <w:rsid w:val="00141042"/>
    <w:rsid w:val="001414B5"/>
    <w:rsid w:val="00144626"/>
    <w:rsid w:val="00145B19"/>
    <w:rsid w:val="001565E2"/>
    <w:rsid w:val="00160ADD"/>
    <w:rsid w:val="0016415D"/>
    <w:rsid w:val="00167A5E"/>
    <w:rsid w:val="00174F94"/>
    <w:rsid w:val="00185A4F"/>
    <w:rsid w:val="00186CFC"/>
    <w:rsid w:val="00191E8A"/>
    <w:rsid w:val="001A55F9"/>
    <w:rsid w:val="001A6C19"/>
    <w:rsid w:val="001C074C"/>
    <w:rsid w:val="001C0946"/>
    <w:rsid w:val="001C6317"/>
    <w:rsid w:val="001C7666"/>
    <w:rsid w:val="001C7B29"/>
    <w:rsid w:val="001D0C47"/>
    <w:rsid w:val="001D43DC"/>
    <w:rsid w:val="001D4713"/>
    <w:rsid w:val="001E02ED"/>
    <w:rsid w:val="001E110A"/>
    <w:rsid w:val="001E15B8"/>
    <w:rsid w:val="001F2720"/>
    <w:rsid w:val="001F322E"/>
    <w:rsid w:val="002019DB"/>
    <w:rsid w:val="00205660"/>
    <w:rsid w:val="00207FAF"/>
    <w:rsid w:val="00210525"/>
    <w:rsid w:val="00210604"/>
    <w:rsid w:val="00210D36"/>
    <w:rsid w:val="00211CDA"/>
    <w:rsid w:val="00213BF5"/>
    <w:rsid w:val="0021776C"/>
    <w:rsid w:val="00222881"/>
    <w:rsid w:val="00223CF0"/>
    <w:rsid w:val="00225865"/>
    <w:rsid w:val="00225E6B"/>
    <w:rsid w:val="00227AF2"/>
    <w:rsid w:val="00230DB8"/>
    <w:rsid w:val="0023274B"/>
    <w:rsid w:val="00234E81"/>
    <w:rsid w:val="00240726"/>
    <w:rsid w:val="00241AC3"/>
    <w:rsid w:val="00252B97"/>
    <w:rsid w:val="002549F5"/>
    <w:rsid w:val="0025569B"/>
    <w:rsid w:val="002572FA"/>
    <w:rsid w:val="0026053C"/>
    <w:rsid w:val="0026209A"/>
    <w:rsid w:val="0026393A"/>
    <w:rsid w:val="00265A74"/>
    <w:rsid w:val="00266088"/>
    <w:rsid w:val="00267D89"/>
    <w:rsid w:val="0027031D"/>
    <w:rsid w:val="002720BC"/>
    <w:rsid w:val="002732BB"/>
    <w:rsid w:val="002736B3"/>
    <w:rsid w:val="00274DD1"/>
    <w:rsid w:val="00281DC3"/>
    <w:rsid w:val="002861A1"/>
    <w:rsid w:val="00290B1F"/>
    <w:rsid w:val="00292957"/>
    <w:rsid w:val="00293005"/>
    <w:rsid w:val="00296986"/>
    <w:rsid w:val="002A1B08"/>
    <w:rsid w:val="002A2627"/>
    <w:rsid w:val="002A5A96"/>
    <w:rsid w:val="002B0CB3"/>
    <w:rsid w:val="002B0DB9"/>
    <w:rsid w:val="002B2E37"/>
    <w:rsid w:val="002B4CF3"/>
    <w:rsid w:val="002C2C92"/>
    <w:rsid w:val="002C3BCB"/>
    <w:rsid w:val="002C4185"/>
    <w:rsid w:val="002C67B9"/>
    <w:rsid w:val="002C6C6B"/>
    <w:rsid w:val="002D2ED4"/>
    <w:rsid w:val="002D4BA9"/>
    <w:rsid w:val="002D7186"/>
    <w:rsid w:val="002D7F8B"/>
    <w:rsid w:val="002F134B"/>
    <w:rsid w:val="003047E9"/>
    <w:rsid w:val="00305013"/>
    <w:rsid w:val="00305A1E"/>
    <w:rsid w:val="00310650"/>
    <w:rsid w:val="00311079"/>
    <w:rsid w:val="00313BA7"/>
    <w:rsid w:val="003140C2"/>
    <w:rsid w:val="0031603B"/>
    <w:rsid w:val="003206CB"/>
    <w:rsid w:val="0032128E"/>
    <w:rsid w:val="00322AAF"/>
    <w:rsid w:val="0034515C"/>
    <w:rsid w:val="00350D2E"/>
    <w:rsid w:val="00352ECA"/>
    <w:rsid w:val="00354E76"/>
    <w:rsid w:val="003552E3"/>
    <w:rsid w:val="00355765"/>
    <w:rsid w:val="00361ACE"/>
    <w:rsid w:val="0036285F"/>
    <w:rsid w:val="003634C3"/>
    <w:rsid w:val="00365736"/>
    <w:rsid w:val="003671CD"/>
    <w:rsid w:val="0037082C"/>
    <w:rsid w:val="0037158B"/>
    <w:rsid w:val="00374E1F"/>
    <w:rsid w:val="00376AAE"/>
    <w:rsid w:val="00376D88"/>
    <w:rsid w:val="00377B50"/>
    <w:rsid w:val="00381D50"/>
    <w:rsid w:val="00384CD5"/>
    <w:rsid w:val="00394D69"/>
    <w:rsid w:val="00395AB8"/>
    <w:rsid w:val="0039735B"/>
    <w:rsid w:val="003A3808"/>
    <w:rsid w:val="003A7332"/>
    <w:rsid w:val="003B0ACF"/>
    <w:rsid w:val="003B1456"/>
    <w:rsid w:val="003B37F0"/>
    <w:rsid w:val="003B45ED"/>
    <w:rsid w:val="003C2E3B"/>
    <w:rsid w:val="003C7EAE"/>
    <w:rsid w:val="003D26C1"/>
    <w:rsid w:val="003D33D0"/>
    <w:rsid w:val="003D729B"/>
    <w:rsid w:val="003F1846"/>
    <w:rsid w:val="003F690C"/>
    <w:rsid w:val="003F7127"/>
    <w:rsid w:val="00402BC2"/>
    <w:rsid w:val="004039AE"/>
    <w:rsid w:val="00404AF0"/>
    <w:rsid w:val="00404B9A"/>
    <w:rsid w:val="00405907"/>
    <w:rsid w:val="00412382"/>
    <w:rsid w:val="00413F60"/>
    <w:rsid w:val="00425C69"/>
    <w:rsid w:val="00427D3C"/>
    <w:rsid w:val="00434043"/>
    <w:rsid w:val="00440426"/>
    <w:rsid w:val="00445923"/>
    <w:rsid w:val="00455990"/>
    <w:rsid w:val="004559C3"/>
    <w:rsid w:val="004565EE"/>
    <w:rsid w:val="004640A3"/>
    <w:rsid w:val="004652E4"/>
    <w:rsid w:val="00465939"/>
    <w:rsid w:val="00467150"/>
    <w:rsid w:val="00467A99"/>
    <w:rsid w:val="00475C9A"/>
    <w:rsid w:val="00475E7B"/>
    <w:rsid w:val="004766DD"/>
    <w:rsid w:val="00482F15"/>
    <w:rsid w:val="00483F55"/>
    <w:rsid w:val="00487F6E"/>
    <w:rsid w:val="00492904"/>
    <w:rsid w:val="0049776A"/>
    <w:rsid w:val="004A54FB"/>
    <w:rsid w:val="004A7786"/>
    <w:rsid w:val="004B200A"/>
    <w:rsid w:val="004C3050"/>
    <w:rsid w:val="004C4B63"/>
    <w:rsid w:val="004D16DD"/>
    <w:rsid w:val="004D486A"/>
    <w:rsid w:val="004D61ED"/>
    <w:rsid w:val="004E3369"/>
    <w:rsid w:val="004E3ACE"/>
    <w:rsid w:val="004E5FBE"/>
    <w:rsid w:val="004F7BCD"/>
    <w:rsid w:val="00502D46"/>
    <w:rsid w:val="00503458"/>
    <w:rsid w:val="005041B1"/>
    <w:rsid w:val="005050FB"/>
    <w:rsid w:val="005064CF"/>
    <w:rsid w:val="00511A4D"/>
    <w:rsid w:val="00511E1C"/>
    <w:rsid w:val="005141A4"/>
    <w:rsid w:val="00514817"/>
    <w:rsid w:val="00514F6A"/>
    <w:rsid w:val="00517872"/>
    <w:rsid w:val="00524439"/>
    <w:rsid w:val="005260E6"/>
    <w:rsid w:val="00527C18"/>
    <w:rsid w:val="00533370"/>
    <w:rsid w:val="0054041E"/>
    <w:rsid w:val="005406C2"/>
    <w:rsid w:val="00543192"/>
    <w:rsid w:val="00544769"/>
    <w:rsid w:val="00546B4A"/>
    <w:rsid w:val="00547676"/>
    <w:rsid w:val="0054786F"/>
    <w:rsid w:val="0055560D"/>
    <w:rsid w:val="00556953"/>
    <w:rsid w:val="00556E49"/>
    <w:rsid w:val="0056005F"/>
    <w:rsid w:val="00564089"/>
    <w:rsid w:val="00564D79"/>
    <w:rsid w:val="00572CA2"/>
    <w:rsid w:val="005815C6"/>
    <w:rsid w:val="00581F00"/>
    <w:rsid w:val="00583AC3"/>
    <w:rsid w:val="00585B1F"/>
    <w:rsid w:val="00591922"/>
    <w:rsid w:val="00596001"/>
    <w:rsid w:val="00596E5F"/>
    <w:rsid w:val="00597716"/>
    <w:rsid w:val="00597FA7"/>
    <w:rsid w:val="005A1BB6"/>
    <w:rsid w:val="005A4CC8"/>
    <w:rsid w:val="005A646C"/>
    <w:rsid w:val="005A7A2C"/>
    <w:rsid w:val="005B18BE"/>
    <w:rsid w:val="005B191A"/>
    <w:rsid w:val="005B5D01"/>
    <w:rsid w:val="005C1C3C"/>
    <w:rsid w:val="005C701F"/>
    <w:rsid w:val="005D0638"/>
    <w:rsid w:val="005D138D"/>
    <w:rsid w:val="005D3611"/>
    <w:rsid w:val="005D3CDD"/>
    <w:rsid w:val="005D6EA0"/>
    <w:rsid w:val="005E1E75"/>
    <w:rsid w:val="005E4E81"/>
    <w:rsid w:val="005E79A5"/>
    <w:rsid w:val="005F011F"/>
    <w:rsid w:val="005F0DE0"/>
    <w:rsid w:val="005F1B11"/>
    <w:rsid w:val="005F60CF"/>
    <w:rsid w:val="005F6701"/>
    <w:rsid w:val="005F77B8"/>
    <w:rsid w:val="00603968"/>
    <w:rsid w:val="0060481E"/>
    <w:rsid w:val="00606E6D"/>
    <w:rsid w:val="006144A2"/>
    <w:rsid w:val="0061529A"/>
    <w:rsid w:val="006169BE"/>
    <w:rsid w:val="00621999"/>
    <w:rsid w:val="00622EC5"/>
    <w:rsid w:val="00630092"/>
    <w:rsid w:val="00632230"/>
    <w:rsid w:val="00640960"/>
    <w:rsid w:val="006415EB"/>
    <w:rsid w:val="006428F8"/>
    <w:rsid w:val="00643100"/>
    <w:rsid w:val="006434D2"/>
    <w:rsid w:val="006518D7"/>
    <w:rsid w:val="0065355A"/>
    <w:rsid w:val="00655132"/>
    <w:rsid w:val="00655D40"/>
    <w:rsid w:val="006618FF"/>
    <w:rsid w:val="00664A60"/>
    <w:rsid w:val="006673BF"/>
    <w:rsid w:val="00671AC4"/>
    <w:rsid w:val="00671BC5"/>
    <w:rsid w:val="00673296"/>
    <w:rsid w:val="006733C7"/>
    <w:rsid w:val="00676ECE"/>
    <w:rsid w:val="00677A0C"/>
    <w:rsid w:val="006813ED"/>
    <w:rsid w:val="00685727"/>
    <w:rsid w:val="00685A74"/>
    <w:rsid w:val="0069048F"/>
    <w:rsid w:val="00697428"/>
    <w:rsid w:val="006A0934"/>
    <w:rsid w:val="006A14F8"/>
    <w:rsid w:val="006A3651"/>
    <w:rsid w:val="006B007D"/>
    <w:rsid w:val="006B1455"/>
    <w:rsid w:val="006C675B"/>
    <w:rsid w:val="006D0EA8"/>
    <w:rsid w:val="006E1EFA"/>
    <w:rsid w:val="006E5455"/>
    <w:rsid w:val="006E7BAF"/>
    <w:rsid w:val="006F11D3"/>
    <w:rsid w:val="006F34CC"/>
    <w:rsid w:val="0070201A"/>
    <w:rsid w:val="007107D8"/>
    <w:rsid w:val="007168A4"/>
    <w:rsid w:val="0071786A"/>
    <w:rsid w:val="00720EF7"/>
    <w:rsid w:val="0072404F"/>
    <w:rsid w:val="007277D0"/>
    <w:rsid w:val="00732562"/>
    <w:rsid w:val="007345EC"/>
    <w:rsid w:val="0073482A"/>
    <w:rsid w:val="00754A86"/>
    <w:rsid w:val="00754EDA"/>
    <w:rsid w:val="007557C2"/>
    <w:rsid w:val="00757660"/>
    <w:rsid w:val="00765D12"/>
    <w:rsid w:val="00775593"/>
    <w:rsid w:val="00777A53"/>
    <w:rsid w:val="00782A19"/>
    <w:rsid w:val="007831D7"/>
    <w:rsid w:val="0078375E"/>
    <w:rsid w:val="0078469C"/>
    <w:rsid w:val="00785D49"/>
    <w:rsid w:val="007865EA"/>
    <w:rsid w:val="00787EA7"/>
    <w:rsid w:val="0079239F"/>
    <w:rsid w:val="00792F87"/>
    <w:rsid w:val="007A6DEF"/>
    <w:rsid w:val="007B2AE1"/>
    <w:rsid w:val="007B49E3"/>
    <w:rsid w:val="007B73E2"/>
    <w:rsid w:val="007B7B79"/>
    <w:rsid w:val="007C6F8A"/>
    <w:rsid w:val="007D146D"/>
    <w:rsid w:val="007E22E8"/>
    <w:rsid w:val="007E3011"/>
    <w:rsid w:val="007F24C8"/>
    <w:rsid w:val="007F7A94"/>
    <w:rsid w:val="008048F4"/>
    <w:rsid w:val="00805DDE"/>
    <w:rsid w:val="0080706F"/>
    <w:rsid w:val="00811552"/>
    <w:rsid w:val="00812CAC"/>
    <w:rsid w:val="00817974"/>
    <w:rsid w:val="008179D8"/>
    <w:rsid w:val="00822770"/>
    <w:rsid w:val="00833835"/>
    <w:rsid w:val="008357CD"/>
    <w:rsid w:val="008379ED"/>
    <w:rsid w:val="00837C94"/>
    <w:rsid w:val="00841DA0"/>
    <w:rsid w:val="008461D8"/>
    <w:rsid w:val="00847B6C"/>
    <w:rsid w:val="008510B1"/>
    <w:rsid w:val="00851FBF"/>
    <w:rsid w:val="00852739"/>
    <w:rsid w:val="008545E9"/>
    <w:rsid w:val="0085674A"/>
    <w:rsid w:val="00866A9D"/>
    <w:rsid w:val="00870C35"/>
    <w:rsid w:val="00880742"/>
    <w:rsid w:val="00881C86"/>
    <w:rsid w:val="00881DB1"/>
    <w:rsid w:val="00890FA6"/>
    <w:rsid w:val="008914AD"/>
    <w:rsid w:val="00893026"/>
    <w:rsid w:val="00893311"/>
    <w:rsid w:val="00896584"/>
    <w:rsid w:val="00897A74"/>
    <w:rsid w:val="008A226F"/>
    <w:rsid w:val="008A4988"/>
    <w:rsid w:val="008A5063"/>
    <w:rsid w:val="008A5562"/>
    <w:rsid w:val="008B6F64"/>
    <w:rsid w:val="008C1497"/>
    <w:rsid w:val="008C4DB8"/>
    <w:rsid w:val="008D31A8"/>
    <w:rsid w:val="008D587B"/>
    <w:rsid w:val="008D605F"/>
    <w:rsid w:val="008D7B7B"/>
    <w:rsid w:val="008E0A2C"/>
    <w:rsid w:val="008E3D05"/>
    <w:rsid w:val="008E526A"/>
    <w:rsid w:val="008E54B8"/>
    <w:rsid w:val="008F1E0D"/>
    <w:rsid w:val="008F5B6A"/>
    <w:rsid w:val="00903173"/>
    <w:rsid w:val="00905BF5"/>
    <w:rsid w:val="00911AE8"/>
    <w:rsid w:val="00911D1F"/>
    <w:rsid w:val="009209B5"/>
    <w:rsid w:val="00921F5C"/>
    <w:rsid w:val="00926414"/>
    <w:rsid w:val="00927879"/>
    <w:rsid w:val="009307C0"/>
    <w:rsid w:val="00930E94"/>
    <w:rsid w:val="00933160"/>
    <w:rsid w:val="009346B0"/>
    <w:rsid w:val="00941501"/>
    <w:rsid w:val="0094381B"/>
    <w:rsid w:val="00944933"/>
    <w:rsid w:val="00946E3D"/>
    <w:rsid w:val="00950A80"/>
    <w:rsid w:val="00956CD4"/>
    <w:rsid w:val="00957700"/>
    <w:rsid w:val="0096131B"/>
    <w:rsid w:val="009643C7"/>
    <w:rsid w:val="009671E0"/>
    <w:rsid w:val="00970CCB"/>
    <w:rsid w:val="009723C1"/>
    <w:rsid w:val="009725B6"/>
    <w:rsid w:val="00974A92"/>
    <w:rsid w:val="00977123"/>
    <w:rsid w:val="009813E5"/>
    <w:rsid w:val="00983D8A"/>
    <w:rsid w:val="00991326"/>
    <w:rsid w:val="009A7CAD"/>
    <w:rsid w:val="009B0E1F"/>
    <w:rsid w:val="009C1FA0"/>
    <w:rsid w:val="009C2C91"/>
    <w:rsid w:val="009D07C4"/>
    <w:rsid w:val="009D0F1F"/>
    <w:rsid w:val="009D1AC3"/>
    <w:rsid w:val="009D201B"/>
    <w:rsid w:val="009D6CC3"/>
    <w:rsid w:val="009D711D"/>
    <w:rsid w:val="009D72F2"/>
    <w:rsid w:val="009E2901"/>
    <w:rsid w:val="009E5BA2"/>
    <w:rsid w:val="009F248F"/>
    <w:rsid w:val="00A003AC"/>
    <w:rsid w:val="00A045AA"/>
    <w:rsid w:val="00A10011"/>
    <w:rsid w:val="00A1161E"/>
    <w:rsid w:val="00A13D06"/>
    <w:rsid w:val="00A1662E"/>
    <w:rsid w:val="00A2047B"/>
    <w:rsid w:val="00A213D9"/>
    <w:rsid w:val="00A22885"/>
    <w:rsid w:val="00A22A74"/>
    <w:rsid w:val="00A24E78"/>
    <w:rsid w:val="00A27945"/>
    <w:rsid w:val="00A32142"/>
    <w:rsid w:val="00A34984"/>
    <w:rsid w:val="00A34C38"/>
    <w:rsid w:val="00A35889"/>
    <w:rsid w:val="00A3702A"/>
    <w:rsid w:val="00A37C63"/>
    <w:rsid w:val="00A37D2C"/>
    <w:rsid w:val="00A44869"/>
    <w:rsid w:val="00A61C81"/>
    <w:rsid w:val="00A6479A"/>
    <w:rsid w:val="00A6691B"/>
    <w:rsid w:val="00A66AFD"/>
    <w:rsid w:val="00A71F3B"/>
    <w:rsid w:val="00A7608B"/>
    <w:rsid w:val="00A76967"/>
    <w:rsid w:val="00A80C18"/>
    <w:rsid w:val="00A81E68"/>
    <w:rsid w:val="00A92EC1"/>
    <w:rsid w:val="00A934A8"/>
    <w:rsid w:val="00A96CD9"/>
    <w:rsid w:val="00A96CFD"/>
    <w:rsid w:val="00A97FEA"/>
    <w:rsid w:val="00AA0CB0"/>
    <w:rsid w:val="00AA33BC"/>
    <w:rsid w:val="00AA4AB3"/>
    <w:rsid w:val="00AA656A"/>
    <w:rsid w:val="00AA6A9E"/>
    <w:rsid w:val="00AB0E24"/>
    <w:rsid w:val="00AB0F5E"/>
    <w:rsid w:val="00AC250A"/>
    <w:rsid w:val="00AC6DE1"/>
    <w:rsid w:val="00AD2274"/>
    <w:rsid w:val="00AD3C00"/>
    <w:rsid w:val="00AE49DD"/>
    <w:rsid w:val="00AE56A7"/>
    <w:rsid w:val="00AF7934"/>
    <w:rsid w:val="00B0141E"/>
    <w:rsid w:val="00B03DBD"/>
    <w:rsid w:val="00B07907"/>
    <w:rsid w:val="00B10230"/>
    <w:rsid w:val="00B1167A"/>
    <w:rsid w:val="00B12A60"/>
    <w:rsid w:val="00B164D7"/>
    <w:rsid w:val="00B17CDA"/>
    <w:rsid w:val="00B20432"/>
    <w:rsid w:val="00B2359D"/>
    <w:rsid w:val="00B250ED"/>
    <w:rsid w:val="00B30EE6"/>
    <w:rsid w:val="00B326C5"/>
    <w:rsid w:val="00B364AE"/>
    <w:rsid w:val="00B377CE"/>
    <w:rsid w:val="00B52E11"/>
    <w:rsid w:val="00B53CEB"/>
    <w:rsid w:val="00B61700"/>
    <w:rsid w:val="00B61A14"/>
    <w:rsid w:val="00B622EE"/>
    <w:rsid w:val="00B631AE"/>
    <w:rsid w:val="00B6404F"/>
    <w:rsid w:val="00B64C1E"/>
    <w:rsid w:val="00B67994"/>
    <w:rsid w:val="00B7170A"/>
    <w:rsid w:val="00B71BC0"/>
    <w:rsid w:val="00B75383"/>
    <w:rsid w:val="00B80D16"/>
    <w:rsid w:val="00B853F6"/>
    <w:rsid w:val="00B859ED"/>
    <w:rsid w:val="00B937F4"/>
    <w:rsid w:val="00B960E3"/>
    <w:rsid w:val="00B970F2"/>
    <w:rsid w:val="00BA12CD"/>
    <w:rsid w:val="00BA1C2D"/>
    <w:rsid w:val="00BA21DF"/>
    <w:rsid w:val="00BA2BEB"/>
    <w:rsid w:val="00BA32F9"/>
    <w:rsid w:val="00BA365C"/>
    <w:rsid w:val="00BA3EA4"/>
    <w:rsid w:val="00BA4D83"/>
    <w:rsid w:val="00BA4FBC"/>
    <w:rsid w:val="00BA673F"/>
    <w:rsid w:val="00BA73D6"/>
    <w:rsid w:val="00BA75D4"/>
    <w:rsid w:val="00BB219E"/>
    <w:rsid w:val="00BC2F75"/>
    <w:rsid w:val="00BD5A46"/>
    <w:rsid w:val="00BE0A73"/>
    <w:rsid w:val="00BE346F"/>
    <w:rsid w:val="00BE4F46"/>
    <w:rsid w:val="00BF4FCD"/>
    <w:rsid w:val="00C045C1"/>
    <w:rsid w:val="00C115CD"/>
    <w:rsid w:val="00C1192C"/>
    <w:rsid w:val="00C12F42"/>
    <w:rsid w:val="00C13936"/>
    <w:rsid w:val="00C1495B"/>
    <w:rsid w:val="00C151AF"/>
    <w:rsid w:val="00C15D8A"/>
    <w:rsid w:val="00C175E8"/>
    <w:rsid w:val="00C2420C"/>
    <w:rsid w:val="00C56BE4"/>
    <w:rsid w:val="00C61CE5"/>
    <w:rsid w:val="00C63ABF"/>
    <w:rsid w:val="00C70C55"/>
    <w:rsid w:val="00C74B46"/>
    <w:rsid w:val="00C7687A"/>
    <w:rsid w:val="00C768D8"/>
    <w:rsid w:val="00C810A4"/>
    <w:rsid w:val="00C82E5B"/>
    <w:rsid w:val="00C85D3E"/>
    <w:rsid w:val="00C8730E"/>
    <w:rsid w:val="00C95257"/>
    <w:rsid w:val="00C95710"/>
    <w:rsid w:val="00CA2170"/>
    <w:rsid w:val="00CA4AC0"/>
    <w:rsid w:val="00CB0B96"/>
    <w:rsid w:val="00CB61A6"/>
    <w:rsid w:val="00CC0BB2"/>
    <w:rsid w:val="00CC75F3"/>
    <w:rsid w:val="00CC7B8F"/>
    <w:rsid w:val="00CD1B6C"/>
    <w:rsid w:val="00CD28B6"/>
    <w:rsid w:val="00CD327F"/>
    <w:rsid w:val="00CD4E37"/>
    <w:rsid w:val="00CF4E0F"/>
    <w:rsid w:val="00D01485"/>
    <w:rsid w:val="00D0183A"/>
    <w:rsid w:val="00D022DD"/>
    <w:rsid w:val="00D0725F"/>
    <w:rsid w:val="00D11288"/>
    <w:rsid w:val="00D16763"/>
    <w:rsid w:val="00D22E23"/>
    <w:rsid w:val="00D23495"/>
    <w:rsid w:val="00D24F80"/>
    <w:rsid w:val="00D25CAA"/>
    <w:rsid w:val="00D278E1"/>
    <w:rsid w:val="00D37C9C"/>
    <w:rsid w:val="00D426AD"/>
    <w:rsid w:val="00D47BAA"/>
    <w:rsid w:val="00D500B1"/>
    <w:rsid w:val="00D507DA"/>
    <w:rsid w:val="00D5104C"/>
    <w:rsid w:val="00D51427"/>
    <w:rsid w:val="00D53E32"/>
    <w:rsid w:val="00D57116"/>
    <w:rsid w:val="00D601EF"/>
    <w:rsid w:val="00D61FAE"/>
    <w:rsid w:val="00D635F1"/>
    <w:rsid w:val="00D706C2"/>
    <w:rsid w:val="00D720FB"/>
    <w:rsid w:val="00D73AC8"/>
    <w:rsid w:val="00D73FC5"/>
    <w:rsid w:val="00D7496B"/>
    <w:rsid w:val="00D75317"/>
    <w:rsid w:val="00D7552D"/>
    <w:rsid w:val="00D771DF"/>
    <w:rsid w:val="00D8103B"/>
    <w:rsid w:val="00D81433"/>
    <w:rsid w:val="00D81952"/>
    <w:rsid w:val="00D85BCA"/>
    <w:rsid w:val="00D86574"/>
    <w:rsid w:val="00D91425"/>
    <w:rsid w:val="00D952DA"/>
    <w:rsid w:val="00D955D4"/>
    <w:rsid w:val="00DA03F6"/>
    <w:rsid w:val="00DA72B7"/>
    <w:rsid w:val="00DB6274"/>
    <w:rsid w:val="00DB686B"/>
    <w:rsid w:val="00DC18C4"/>
    <w:rsid w:val="00DC2153"/>
    <w:rsid w:val="00DC2416"/>
    <w:rsid w:val="00DC3B7A"/>
    <w:rsid w:val="00DC7831"/>
    <w:rsid w:val="00DD769B"/>
    <w:rsid w:val="00DE100A"/>
    <w:rsid w:val="00DE2DCB"/>
    <w:rsid w:val="00DE6EB6"/>
    <w:rsid w:val="00DE7EEA"/>
    <w:rsid w:val="00DF2B2F"/>
    <w:rsid w:val="00DF3082"/>
    <w:rsid w:val="00DF4A84"/>
    <w:rsid w:val="00DF5569"/>
    <w:rsid w:val="00E04848"/>
    <w:rsid w:val="00E1196D"/>
    <w:rsid w:val="00E135E1"/>
    <w:rsid w:val="00E20032"/>
    <w:rsid w:val="00E21E66"/>
    <w:rsid w:val="00E253BD"/>
    <w:rsid w:val="00E3177C"/>
    <w:rsid w:val="00E378E0"/>
    <w:rsid w:val="00E41876"/>
    <w:rsid w:val="00E471BA"/>
    <w:rsid w:val="00E53738"/>
    <w:rsid w:val="00E53CF1"/>
    <w:rsid w:val="00E56137"/>
    <w:rsid w:val="00E73A45"/>
    <w:rsid w:val="00E73DC2"/>
    <w:rsid w:val="00E74EAB"/>
    <w:rsid w:val="00E75972"/>
    <w:rsid w:val="00E77E98"/>
    <w:rsid w:val="00E8057C"/>
    <w:rsid w:val="00E81879"/>
    <w:rsid w:val="00E82189"/>
    <w:rsid w:val="00E96A0D"/>
    <w:rsid w:val="00E96F73"/>
    <w:rsid w:val="00EA116A"/>
    <w:rsid w:val="00EA31F0"/>
    <w:rsid w:val="00EA3994"/>
    <w:rsid w:val="00EA52E5"/>
    <w:rsid w:val="00EB08FA"/>
    <w:rsid w:val="00EB1549"/>
    <w:rsid w:val="00EB3E0E"/>
    <w:rsid w:val="00EB4D8D"/>
    <w:rsid w:val="00EB70A5"/>
    <w:rsid w:val="00EC11D9"/>
    <w:rsid w:val="00ED1EE8"/>
    <w:rsid w:val="00EE63BA"/>
    <w:rsid w:val="00EF1C01"/>
    <w:rsid w:val="00EF27BB"/>
    <w:rsid w:val="00EF388D"/>
    <w:rsid w:val="00EF667F"/>
    <w:rsid w:val="00F01FD9"/>
    <w:rsid w:val="00F04C18"/>
    <w:rsid w:val="00F16C00"/>
    <w:rsid w:val="00F1733E"/>
    <w:rsid w:val="00F17DEB"/>
    <w:rsid w:val="00F2089C"/>
    <w:rsid w:val="00F21BCA"/>
    <w:rsid w:val="00F244E4"/>
    <w:rsid w:val="00F273E7"/>
    <w:rsid w:val="00F36F51"/>
    <w:rsid w:val="00F43E06"/>
    <w:rsid w:val="00F55508"/>
    <w:rsid w:val="00F57F13"/>
    <w:rsid w:val="00F617F2"/>
    <w:rsid w:val="00F7012D"/>
    <w:rsid w:val="00F768F9"/>
    <w:rsid w:val="00F81339"/>
    <w:rsid w:val="00F81CC3"/>
    <w:rsid w:val="00F879E0"/>
    <w:rsid w:val="00F925F4"/>
    <w:rsid w:val="00F94DC3"/>
    <w:rsid w:val="00F97A3A"/>
    <w:rsid w:val="00F97B8D"/>
    <w:rsid w:val="00FA3B42"/>
    <w:rsid w:val="00FB007D"/>
    <w:rsid w:val="00FB4EC2"/>
    <w:rsid w:val="00FC026C"/>
    <w:rsid w:val="00FC41EA"/>
    <w:rsid w:val="00FC4294"/>
    <w:rsid w:val="00FC50F9"/>
    <w:rsid w:val="00FC7409"/>
    <w:rsid w:val="00FD0442"/>
    <w:rsid w:val="00FD4D00"/>
    <w:rsid w:val="00FD7E25"/>
    <w:rsid w:val="00FE40BA"/>
    <w:rsid w:val="00FF0ED0"/>
    <w:rsid w:val="00FF2BA8"/>
    <w:rsid w:val="00FF705C"/>
    <w:rsid w:val="07AA751B"/>
    <w:rsid w:val="087A5095"/>
    <w:rsid w:val="08C54358"/>
    <w:rsid w:val="1CC27C33"/>
    <w:rsid w:val="21B72C95"/>
    <w:rsid w:val="2AF52237"/>
    <w:rsid w:val="4A88760D"/>
    <w:rsid w:val="70E53C80"/>
    <w:rsid w:val="7E6E5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link w:val="13"/>
    <w:qFormat/>
    <w:uiPriority w:val="0"/>
    <w:pPr>
      <w:spacing w:beforeAutospacing="1" w:afterAutospacing="1"/>
      <w:jc w:val="left"/>
      <w:outlineLvl w:val="0"/>
    </w:pPr>
    <w:rPr>
      <w:rFonts w:hint="eastAsia" w:ascii="宋体" w:hAnsi="宋体"/>
      <w:b/>
      <w:kern w:val="44"/>
      <w:sz w:val="48"/>
      <w:szCs w:val="48"/>
    </w:rPr>
  </w:style>
  <w:style w:type="paragraph" w:styleId="3">
    <w:name w:val="heading 2"/>
    <w:basedOn w:val="1"/>
    <w:next w:val="1"/>
    <w:link w:val="14"/>
    <w:qFormat/>
    <w:uiPriority w:val="0"/>
    <w:pPr>
      <w:spacing w:beforeAutospacing="1" w:afterAutospacing="1"/>
      <w:jc w:val="left"/>
      <w:outlineLvl w:val="1"/>
    </w:pPr>
    <w:rPr>
      <w:rFonts w:hint="eastAsia" w:ascii="宋体" w:hAnsi="宋体"/>
      <w:b/>
      <w:kern w:val="0"/>
      <w:sz w:val="36"/>
      <w:szCs w:val="36"/>
    </w:rPr>
  </w:style>
  <w:style w:type="paragraph" w:styleId="4">
    <w:name w:val="heading 3"/>
    <w:basedOn w:val="1"/>
    <w:next w:val="1"/>
    <w:link w:val="15"/>
    <w:qFormat/>
    <w:uiPriority w:val="0"/>
    <w:pPr>
      <w:spacing w:beforeAutospacing="1" w:afterAutospacing="1"/>
      <w:jc w:val="left"/>
      <w:outlineLvl w:val="2"/>
    </w:pPr>
    <w:rPr>
      <w:rFonts w:hint="eastAsia" w:ascii="宋体" w:hAnsi="宋体"/>
      <w:b/>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3"/>
    <w:basedOn w:val="1"/>
    <w:link w:val="16"/>
    <w:unhideWhenUsed/>
    <w:qFormat/>
    <w:uiPriority w:val="99"/>
    <w:pPr>
      <w:spacing w:after="120"/>
    </w:pPr>
    <w:rPr>
      <w:sz w:val="16"/>
      <w:szCs w:val="16"/>
    </w:rPr>
  </w:style>
  <w:style w:type="paragraph" w:styleId="6">
    <w:name w:val="footer"/>
    <w:basedOn w:val="1"/>
    <w:link w:val="18"/>
    <w:semiHidden/>
    <w:unhideWhenUsed/>
    <w:qFormat/>
    <w:uiPriority w:val="99"/>
    <w:pPr>
      <w:tabs>
        <w:tab w:val="center" w:pos="4153"/>
        <w:tab w:val="right" w:pos="8306"/>
      </w:tabs>
      <w:snapToGrid w:val="0"/>
      <w:jc w:val="left"/>
    </w:pPr>
    <w:rPr>
      <w:sz w:val="18"/>
      <w:szCs w:val="18"/>
    </w:rPr>
  </w:style>
  <w:style w:type="paragraph" w:styleId="7">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character" w:customStyle="1" w:styleId="13">
    <w:name w:val="标题 1 Char"/>
    <w:basedOn w:val="10"/>
    <w:link w:val="2"/>
    <w:uiPriority w:val="0"/>
    <w:rPr>
      <w:rFonts w:ascii="宋体" w:hAnsi="宋体" w:cs="宋体"/>
      <w:b/>
      <w:kern w:val="44"/>
      <w:sz w:val="48"/>
      <w:szCs w:val="48"/>
    </w:rPr>
  </w:style>
  <w:style w:type="character" w:customStyle="1" w:styleId="14">
    <w:name w:val="标题 2 Char"/>
    <w:basedOn w:val="10"/>
    <w:link w:val="3"/>
    <w:qFormat/>
    <w:uiPriority w:val="0"/>
    <w:rPr>
      <w:rFonts w:ascii="宋体" w:hAnsi="宋体" w:cs="宋体"/>
      <w:b/>
      <w:sz w:val="36"/>
      <w:szCs w:val="36"/>
    </w:rPr>
  </w:style>
  <w:style w:type="character" w:customStyle="1" w:styleId="15">
    <w:name w:val="标题 3 Char"/>
    <w:basedOn w:val="10"/>
    <w:link w:val="4"/>
    <w:qFormat/>
    <w:uiPriority w:val="0"/>
    <w:rPr>
      <w:rFonts w:ascii="宋体" w:hAnsi="宋体" w:cs="宋体"/>
      <w:b/>
      <w:sz w:val="27"/>
      <w:szCs w:val="27"/>
    </w:rPr>
  </w:style>
  <w:style w:type="character" w:customStyle="1" w:styleId="16">
    <w:name w:val="正文文本 3 Char"/>
    <w:basedOn w:val="10"/>
    <w:link w:val="5"/>
    <w:qFormat/>
    <w:uiPriority w:val="99"/>
    <w:rPr>
      <w:rFonts w:eastAsia="仿宋_GB2312" w:asciiTheme="minorHAnsi" w:hAnsiTheme="minorHAnsi" w:cstheme="minorBidi"/>
      <w:kern w:val="2"/>
      <w:sz w:val="16"/>
      <w:szCs w:val="16"/>
    </w:rPr>
  </w:style>
  <w:style w:type="character" w:customStyle="1" w:styleId="17">
    <w:name w:val="页眉 Char"/>
    <w:basedOn w:val="10"/>
    <w:link w:val="7"/>
    <w:semiHidden/>
    <w:qFormat/>
    <w:uiPriority w:val="99"/>
    <w:rPr>
      <w:rFonts w:eastAsia="仿宋_GB2312" w:asciiTheme="minorHAnsi" w:hAnsiTheme="minorHAnsi" w:cstheme="minorBidi"/>
      <w:kern w:val="2"/>
      <w:sz w:val="18"/>
      <w:szCs w:val="18"/>
    </w:rPr>
  </w:style>
  <w:style w:type="character" w:customStyle="1" w:styleId="18">
    <w:name w:val="页脚 Char"/>
    <w:basedOn w:val="10"/>
    <w:link w:val="6"/>
    <w:semiHidden/>
    <w:qFormat/>
    <w:uiPriority w:val="99"/>
    <w:rPr>
      <w:rFonts w:eastAsia="仿宋_GB2312"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1318</Words>
  <Characters>1383</Characters>
  <Lines>10</Lines>
  <Paragraphs>3</Paragraphs>
  <TotalTime>22</TotalTime>
  <ScaleCrop>false</ScaleCrop>
  <LinksUpToDate>false</LinksUpToDate>
  <CharactersWithSpaces>1426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2023-03-28T02:58:00Z</dcterms:created>
  <dc:creator>lw</dc:creator>
  <cp:lastModifiedBy>江畔珞珈</cp:lastModifiedBy>
  <dcterms:modified xsi:type="dcterms:W3CDTF">2023-03-30T03:16:48Z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937F98BCD19445979864DE942F344076_13</vt:lpwstr>
  </property>
</Properties>
</file>